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26" w:rsidRPr="00771CCA" w:rsidRDefault="00924D15" w:rsidP="00021426">
      <w:pPr>
        <w:snapToGrid w:val="0"/>
        <w:spacing w:line="500" w:lineRule="exact"/>
        <w:jc w:val="center"/>
        <w:rPr>
          <w:rFonts w:ascii="方正小标宋简体" w:eastAsia="方正小标宋简体" w:hAnsi="宋体"/>
          <w:color w:val="000000"/>
          <w:kern w:val="0"/>
          <w:sz w:val="38"/>
          <w:szCs w:val="38"/>
        </w:rPr>
      </w:pPr>
      <w:r w:rsidRPr="00924D15">
        <w:rPr>
          <w:rFonts w:ascii="方正小标宋简体" w:eastAsia="方正小标宋简体" w:hAnsi="宋体" w:cs="方正小标宋简体" w:hint="eastAsia"/>
          <w:color w:val="000000"/>
          <w:kern w:val="0"/>
          <w:sz w:val="38"/>
          <w:szCs w:val="38"/>
        </w:rPr>
        <w:t>本科专业评估指标体系</w:t>
      </w:r>
    </w:p>
    <w:p w:rsidR="00021426" w:rsidRPr="00771CCA" w:rsidRDefault="00021426" w:rsidP="00021426">
      <w:pPr>
        <w:snapToGrid w:val="0"/>
        <w:spacing w:line="500" w:lineRule="exact"/>
        <w:jc w:val="center"/>
        <w:rPr>
          <w:rFonts w:ascii="华文中宋" w:eastAsia="华文中宋" w:hAnsi="宋体"/>
          <w:color w:val="000000"/>
          <w:kern w:val="0"/>
          <w:sz w:val="28"/>
          <w:szCs w:val="28"/>
        </w:rPr>
      </w:pPr>
    </w:p>
    <w:p w:rsidR="00021426" w:rsidRPr="00771CCA" w:rsidRDefault="00021426" w:rsidP="00021426">
      <w:pPr>
        <w:snapToGrid w:val="0"/>
        <w:spacing w:line="200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tbl>
      <w:tblPr>
        <w:tblW w:w="14748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6"/>
        <w:gridCol w:w="2243"/>
        <w:gridCol w:w="2782"/>
        <w:gridCol w:w="8347"/>
      </w:tblGrid>
      <w:tr w:rsidR="00E17400" w:rsidRPr="008664C1" w:rsidTr="00E17400">
        <w:trPr>
          <w:cantSplit/>
          <w:trHeight w:val="418"/>
          <w:tblHeader/>
        </w:trPr>
        <w:tc>
          <w:tcPr>
            <w:tcW w:w="1376" w:type="dxa"/>
            <w:vAlign w:val="center"/>
          </w:tcPr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b/>
                <w:bCs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2243" w:type="dxa"/>
            <w:vAlign w:val="center"/>
          </w:tcPr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b/>
                <w:bCs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b/>
                <w:bCs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内涵（观察点）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b/>
                <w:bCs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达标标准</w:t>
            </w:r>
          </w:p>
        </w:tc>
      </w:tr>
      <w:tr w:rsidR="00E17400" w:rsidRPr="008664C1" w:rsidTr="00E17400">
        <w:trPr>
          <w:cantSplit/>
          <w:trHeight w:val="147"/>
        </w:trPr>
        <w:tc>
          <w:tcPr>
            <w:tcW w:w="1376" w:type="dxa"/>
            <w:vMerge w:val="restart"/>
            <w:vAlign w:val="center"/>
          </w:tcPr>
          <w:p w:rsidR="00E17400" w:rsidRPr="008664C1" w:rsidRDefault="00E17400" w:rsidP="00E17400">
            <w:pPr>
              <w:spacing w:line="22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培养目标与培养方案</w:t>
            </w:r>
          </w:p>
        </w:tc>
        <w:tc>
          <w:tcPr>
            <w:tcW w:w="2243" w:type="dxa"/>
            <w:vAlign w:val="center"/>
          </w:tcPr>
          <w:p w:rsidR="00E17400" w:rsidRPr="008664C1" w:rsidRDefault="00E17400" w:rsidP="00E17400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1.1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专业定位与人才培养目标</w:t>
            </w: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专业定位和服务面向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人才培养目标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专业建设目标及成效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专业定位和服务面向较清晰，符合社会的实际需求和学校办学定位。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人才培养目标的知识、能力、素质有可衡量的明确要求或质量标准。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专业建设思路清晰、目标明确、有建设措施，并初见成效。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</w:tr>
      <w:tr w:rsidR="00E17400" w:rsidRPr="008664C1" w:rsidTr="00E17400">
        <w:trPr>
          <w:cantSplit/>
          <w:trHeight w:val="147"/>
        </w:trPr>
        <w:tc>
          <w:tcPr>
            <w:tcW w:w="1376" w:type="dxa"/>
            <w:vMerge/>
            <w:vAlign w:val="center"/>
          </w:tcPr>
          <w:p w:rsidR="00E17400" w:rsidRPr="008664C1" w:rsidRDefault="00E17400" w:rsidP="00E04ECB">
            <w:pPr>
              <w:spacing w:line="22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E17400" w:rsidRPr="008664C1" w:rsidRDefault="00E17400" w:rsidP="00E17400">
            <w:pPr>
              <w:spacing w:line="220" w:lineRule="exact"/>
              <w:rPr>
                <w:rFonts w:ascii="宋体" w:hAnsi="Times New Roman"/>
                <w:b/>
                <w:bCs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1.2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培养方案</w:t>
            </w: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修订专业培养方案的主要依据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专业培养方案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专业培养方案的修订有切实的社会需求调查作为依据，在基本执行教育部或教指委建议的专业基本要求基础上，体现本校特点。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专业培养方案符合人才培养目标的要求，体现学生德、智、体、美全面发展</w:t>
            </w:r>
            <w:r w:rsidRPr="008664C1">
              <w:rPr>
                <w:rFonts w:ascii="宋体" w:hAnsi="Times New Roman" w:cs="宋体"/>
                <w:color w:val="000000"/>
                <w:sz w:val="18"/>
                <w:szCs w:val="18"/>
              </w:rPr>
              <w:t>,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有利于人文素质和科学素养的提高</w:t>
            </w:r>
            <w:r w:rsidRPr="008664C1">
              <w:rPr>
                <w:rFonts w:ascii="宋体" w:hAnsi="Times New Roman" w:cs="宋体"/>
                <w:color w:val="000000"/>
                <w:sz w:val="18"/>
                <w:szCs w:val="18"/>
              </w:rPr>
              <w:t>,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有利于创新精神和实践能力的培养。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</w:tr>
      <w:tr w:rsidR="00E17400" w:rsidRPr="008664C1" w:rsidTr="00E17400">
        <w:trPr>
          <w:cantSplit/>
          <w:trHeight w:val="147"/>
        </w:trPr>
        <w:tc>
          <w:tcPr>
            <w:tcW w:w="1376" w:type="dxa"/>
            <w:vMerge/>
            <w:vAlign w:val="center"/>
          </w:tcPr>
          <w:p w:rsidR="00E17400" w:rsidRPr="008664C1" w:rsidRDefault="00E17400" w:rsidP="00E04ECB">
            <w:pPr>
              <w:spacing w:line="22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E17400" w:rsidRPr="008664C1" w:rsidRDefault="00E17400" w:rsidP="00E17400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1.3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课程体系</w:t>
            </w: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课程体系结构和学分学时分配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课程开设情况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课程体系（包括理论教学体系和实践教学体系）结构比较合理，学分学时分配比较科学，人文类专业实践教学占总学分（学时）不低于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  <w:highlight w:val="yellow"/>
              </w:rPr>
              <w:t>15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  <w:t>%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  <w:highlight w:val="yellow"/>
              </w:rPr>
              <w:t>、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理工农医类专业实践教学占总学分（学时）不低于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25%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。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按照专业培养方案开设课程</w:t>
            </w:r>
            <w:r w:rsidRPr="008664C1">
              <w:rPr>
                <w:rFonts w:ascii="宋体" w:hAnsi="Times New Roman" w:cs="宋体"/>
                <w:color w:val="000000"/>
                <w:sz w:val="18"/>
                <w:szCs w:val="18"/>
              </w:rPr>
              <w:t>,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其中的专业选修课开出率不小于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90%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。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</w:tr>
      <w:tr w:rsidR="00E17400" w:rsidRPr="008664C1" w:rsidTr="00E17400">
        <w:trPr>
          <w:cantSplit/>
          <w:trHeight w:val="716"/>
        </w:trPr>
        <w:tc>
          <w:tcPr>
            <w:tcW w:w="1376" w:type="dxa"/>
            <w:vMerge/>
            <w:vAlign w:val="center"/>
          </w:tcPr>
          <w:p w:rsidR="00E17400" w:rsidRPr="008664C1" w:rsidRDefault="00E17400" w:rsidP="00E04ECB">
            <w:pPr>
              <w:spacing w:line="22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25" w:type="dxa"/>
            <w:gridSpan w:val="2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问题诊断、分析及改进措施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对培养目标与培养方案指标中存在的问题和不足的分析客观、准确、到位，提出的改进措施具有较强的针对性、合理性和预期可达成度。</w:t>
            </w:r>
          </w:p>
        </w:tc>
      </w:tr>
      <w:tr w:rsidR="00E17400" w:rsidRPr="008664C1" w:rsidTr="00E17400">
        <w:trPr>
          <w:cantSplit/>
          <w:trHeight w:val="147"/>
        </w:trPr>
        <w:tc>
          <w:tcPr>
            <w:tcW w:w="1376" w:type="dxa"/>
            <w:vMerge w:val="restart"/>
            <w:vAlign w:val="center"/>
          </w:tcPr>
          <w:p w:rsidR="00E17400" w:rsidRPr="008664C1" w:rsidRDefault="00E17400" w:rsidP="00E04ECB">
            <w:pPr>
              <w:spacing w:line="22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教师队伍</w:t>
            </w:r>
          </w:p>
          <w:p w:rsidR="00E17400" w:rsidRPr="008664C1" w:rsidRDefault="00E17400" w:rsidP="00E04ECB">
            <w:pPr>
              <w:spacing w:line="22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E17400" w:rsidRPr="008664C1" w:rsidRDefault="00E17400" w:rsidP="00E17400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2.1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数量与结构</w:t>
            </w: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专任教师总体情况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兼职教师情况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8664C1">
              <w:rPr>
                <w:rFonts w:ascii="宋体" w:hAnsi="Times New Roman" w:cs="宋体"/>
                <w:color w:val="000000"/>
                <w:sz w:val="18"/>
                <w:szCs w:val="18"/>
              </w:rPr>
              <w:t>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专业课和专业基础课主讲教师情况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由教授担任专业负责人；有该专业背景的专任教师数量不少于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人，且能与学生规模相匹配，其中至少有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人具有行业经历，高级职称教师不少于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人且至少有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人具有教授职称；具有硕士及以上学位的专任教师比例不小于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50%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；年龄结构基本合理。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聘用具有实践经验的专业技术人员担任兼职教师，开设讲座、指导实习、指导毕业论文等；专兼职教师的比例符合要求。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8664C1">
              <w:rPr>
                <w:rFonts w:ascii="宋体" w:hAnsi="Times New Roman" w:cs="宋体"/>
                <w:color w:val="000000"/>
                <w:sz w:val="18"/>
                <w:szCs w:val="18"/>
              </w:rPr>
              <w:t>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专业课和专业基础课的主讲教师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90%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以上至少具有讲师职称或硕士学位，副高及以上职称的专任教师均担任专业基础课或专业课的教学任务。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</w:tr>
      <w:tr w:rsidR="00E17400" w:rsidRPr="008664C1" w:rsidTr="00E17400">
        <w:trPr>
          <w:cantSplit/>
          <w:trHeight w:val="147"/>
        </w:trPr>
        <w:tc>
          <w:tcPr>
            <w:tcW w:w="1376" w:type="dxa"/>
            <w:vMerge/>
            <w:vAlign w:val="center"/>
          </w:tcPr>
          <w:p w:rsidR="00E17400" w:rsidRPr="008664C1" w:rsidRDefault="00E17400" w:rsidP="00E04ECB">
            <w:pPr>
              <w:spacing w:line="22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E17400" w:rsidRPr="008664C1" w:rsidRDefault="00E17400" w:rsidP="00E17400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2.2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教学工作</w:t>
            </w: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8664C1">
              <w:rPr>
                <w:rFonts w:ascii="宋体" w:hAnsi="Times New Roman" w:cs="宋体"/>
                <w:color w:val="000000"/>
                <w:sz w:val="18"/>
                <w:szCs w:val="18"/>
              </w:rPr>
              <w:t>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师德修养和敬业精神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8664C1">
              <w:rPr>
                <w:rFonts w:ascii="宋体" w:hAnsi="Times New Roman" w:cs="宋体"/>
                <w:color w:val="000000"/>
                <w:sz w:val="18"/>
                <w:szCs w:val="18"/>
              </w:rPr>
              <w:t>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主要教学环节的执行情况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教师能履行岗位职责，遵守学术道德，教书育人，为人师表，热心与学生交流，指导学生学业成长。</w:t>
            </w:r>
            <w:r w:rsidRPr="008664C1">
              <w:rPr>
                <w:rFonts w:ascii="宋体" w:hAnsi="宋体" w:cs="宋体" w:hint="eastAsia"/>
                <w:sz w:val="18"/>
                <w:szCs w:val="18"/>
              </w:rPr>
              <w:t>（提供</w:t>
            </w:r>
            <w:r w:rsidRPr="008664C1">
              <w:rPr>
                <w:rFonts w:ascii="宋体" w:hAnsi="宋体" w:cs="宋体"/>
                <w:sz w:val="18"/>
                <w:szCs w:val="18"/>
              </w:rPr>
              <w:t>3</w:t>
            </w:r>
            <w:r w:rsidRPr="008664C1">
              <w:rPr>
                <w:rFonts w:ascii="宋体" w:hAnsi="宋体" w:cs="宋体" w:hint="eastAsia"/>
                <w:sz w:val="18"/>
                <w:szCs w:val="18"/>
              </w:rPr>
              <w:t>个专任教师的例证）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sz w:val="18"/>
                <w:szCs w:val="18"/>
              </w:rPr>
            </w:pPr>
            <w:r w:rsidRPr="008664C1">
              <w:rPr>
                <w:rFonts w:ascii="宋体" w:hAnsi="宋体" w:cs="宋体"/>
                <w:sz w:val="18"/>
                <w:szCs w:val="18"/>
              </w:rPr>
              <w:t>2</w:t>
            </w:r>
            <w:r w:rsidRPr="008664C1">
              <w:rPr>
                <w:rFonts w:ascii="宋体" w:hAnsi="Times New Roman" w:cs="宋体"/>
                <w:sz w:val="18"/>
                <w:szCs w:val="18"/>
              </w:rPr>
              <w:t>.</w:t>
            </w:r>
            <w:r w:rsidRPr="008664C1">
              <w:rPr>
                <w:rFonts w:ascii="宋体" w:hAnsi="宋体" w:cs="宋体" w:hint="eastAsia"/>
                <w:sz w:val="18"/>
                <w:szCs w:val="18"/>
              </w:rPr>
              <w:t>教师能按照教学要求，在教学准备、课堂教学、实验教学、课外辅导、作业批改和学业评价等教学环节中，认真完成教学任务，能基本保证教学质量，其教学水平达到任职的要求。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pacing w:val="-4"/>
                <w:sz w:val="18"/>
                <w:szCs w:val="18"/>
              </w:rPr>
            </w:pPr>
          </w:p>
        </w:tc>
      </w:tr>
      <w:tr w:rsidR="00E17400" w:rsidRPr="008664C1" w:rsidTr="00E17400">
        <w:trPr>
          <w:cantSplit/>
          <w:trHeight w:val="260"/>
        </w:trPr>
        <w:tc>
          <w:tcPr>
            <w:tcW w:w="1376" w:type="dxa"/>
            <w:vMerge/>
            <w:vAlign w:val="center"/>
          </w:tcPr>
          <w:p w:rsidR="00E17400" w:rsidRPr="008664C1" w:rsidRDefault="00E17400" w:rsidP="00E04ECB">
            <w:pPr>
              <w:spacing w:line="22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E17400" w:rsidRPr="008664C1" w:rsidRDefault="00E17400" w:rsidP="00E17400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2.3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科研情况</w:t>
            </w: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教师参与科研、成果支持教学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专业学科方向基本清晰；近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年，至少有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60%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的教师参与专业相关的科学研究并正式发表科研论文；有专业教师主持校级以上科研课题或横向科研课题；提供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个科研成果支持教学的例证。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</w:tr>
      <w:tr w:rsidR="00E17400" w:rsidRPr="008664C1" w:rsidTr="00E17400">
        <w:trPr>
          <w:cantSplit/>
          <w:trHeight w:val="260"/>
        </w:trPr>
        <w:tc>
          <w:tcPr>
            <w:tcW w:w="1376" w:type="dxa"/>
            <w:vMerge/>
            <w:vAlign w:val="center"/>
          </w:tcPr>
          <w:p w:rsidR="00E17400" w:rsidRPr="008664C1" w:rsidRDefault="00E17400" w:rsidP="00E04ECB">
            <w:pPr>
              <w:spacing w:line="22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E17400" w:rsidRPr="008664C1" w:rsidRDefault="00E17400" w:rsidP="00E17400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2.4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培养培训</w:t>
            </w: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专业师资建设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教师职业发展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专业师资建设有目标、有措施、有实效；重视并开展教师教学激励计划和青年教师培养计划。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有参加海外研修或参加实践锻炼的专业教师，有提高教师教学水平和能力的措施。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</w:tr>
      <w:tr w:rsidR="00E17400" w:rsidRPr="008664C1" w:rsidTr="00E17400">
        <w:trPr>
          <w:cantSplit/>
          <w:trHeight w:val="549"/>
        </w:trPr>
        <w:tc>
          <w:tcPr>
            <w:tcW w:w="1376" w:type="dxa"/>
            <w:vMerge/>
            <w:vAlign w:val="center"/>
          </w:tcPr>
          <w:p w:rsidR="00E17400" w:rsidRPr="008664C1" w:rsidRDefault="00E17400" w:rsidP="00E04ECB">
            <w:pPr>
              <w:spacing w:line="22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25" w:type="dxa"/>
            <w:gridSpan w:val="2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问题诊断、分析及改进措施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对教师队伍指标中存在的问题和不足的分析客观、准确、到位，提出的改进措施具有较强的针对性、合理性和预期可达成度。</w:t>
            </w:r>
          </w:p>
        </w:tc>
      </w:tr>
      <w:tr w:rsidR="00E17400" w:rsidRPr="008664C1" w:rsidTr="00E17400">
        <w:trPr>
          <w:cantSplit/>
          <w:trHeight w:val="686"/>
        </w:trPr>
        <w:tc>
          <w:tcPr>
            <w:tcW w:w="1376" w:type="dxa"/>
            <w:vMerge w:val="restart"/>
            <w:vAlign w:val="center"/>
          </w:tcPr>
          <w:p w:rsidR="00E17400" w:rsidRPr="008664C1" w:rsidRDefault="00E17400" w:rsidP="00E17400">
            <w:pPr>
              <w:spacing w:line="22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基本教学条件及利用</w:t>
            </w:r>
          </w:p>
        </w:tc>
        <w:tc>
          <w:tcPr>
            <w:tcW w:w="2243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3.1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实验室与实习基地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实验室建设及实验管理人员配置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实习基地建设及利用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专业实验室建设有规划、有投入，场地和设备能基本满足专业培养计划的需求；</w:t>
            </w:r>
            <w:r w:rsidRPr="008664C1">
              <w:rPr>
                <w:rFonts w:ascii="宋体" w:hAnsi="Times New Roman" w:cs="宋体"/>
                <w:color w:val="000000"/>
                <w:sz w:val="18"/>
                <w:szCs w:val="18"/>
              </w:rPr>
              <w:t>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有专门的实验管理人员，保证实验教学达到教学要求。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有不少于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个较为稳定的校外实习基地，保持每学期至少有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批学生在基地实习，为每届学生的实习提供主要实习岗位；举例说明实习基地在人才培养中所起的作用。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</w:tr>
      <w:tr w:rsidR="00E17400" w:rsidRPr="008664C1" w:rsidTr="00E17400">
        <w:trPr>
          <w:cantSplit/>
          <w:trHeight w:val="663"/>
        </w:trPr>
        <w:tc>
          <w:tcPr>
            <w:tcW w:w="1376" w:type="dxa"/>
            <w:vMerge/>
            <w:vAlign w:val="center"/>
          </w:tcPr>
          <w:p w:rsidR="00E17400" w:rsidRPr="008664C1" w:rsidRDefault="00E17400" w:rsidP="00E04ECB">
            <w:pPr>
              <w:spacing w:line="22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E17400" w:rsidRPr="008664C1" w:rsidRDefault="00E17400" w:rsidP="00E17400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3.2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图书资料</w:t>
            </w: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专业图书资料的配置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图书馆、阅览室提供的服务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专业图书和期刊（包括电子资料）数量能满足专业教学要求（统计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门专业主要课程参考书的复本数及借阅人次数），电子资料使用方便。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图书馆和阅览室的服务能满足师生需求，图书馆、阅览室能保证周末和晚上开放。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</w:tr>
      <w:tr w:rsidR="00E17400" w:rsidRPr="008664C1" w:rsidTr="00E17400">
        <w:trPr>
          <w:cantSplit/>
          <w:trHeight w:val="828"/>
        </w:trPr>
        <w:tc>
          <w:tcPr>
            <w:tcW w:w="1376" w:type="dxa"/>
            <w:vMerge/>
            <w:vAlign w:val="center"/>
          </w:tcPr>
          <w:p w:rsidR="00E17400" w:rsidRPr="008664C1" w:rsidRDefault="00E17400" w:rsidP="00E04ECB">
            <w:pPr>
              <w:spacing w:line="22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E17400" w:rsidRPr="008664C1" w:rsidRDefault="00E17400" w:rsidP="00E17400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3.3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教学经费</w:t>
            </w: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专业日常教学经费及专项建设经费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有专业生均日常教学经费标准（注明其中实践环节的经费标准），能基本满足教学需求；提供近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年专业建设专项经费明细表，说明其在专业建设和发展中发挥的作用。</w:t>
            </w:r>
          </w:p>
          <w:p w:rsidR="00E17400" w:rsidRPr="008664C1" w:rsidRDefault="00E17400" w:rsidP="00E04ECB">
            <w:pPr>
              <w:spacing w:line="22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</w:tr>
      <w:tr w:rsidR="00E17400" w:rsidRPr="008664C1" w:rsidTr="00E17400">
        <w:trPr>
          <w:cantSplit/>
          <w:trHeight w:val="828"/>
        </w:trPr>
        <w:tc>
          <w:tcPr>
            <w:tcW w:w="1376" w:type="dxa"/>
            <w:vAlign w:val="center"/>
          </w:tcPr>
          <w:p w:rsidR="00E17400" w:rsidRPr="008664C1" w:rsidRDefault="00E17400" w:rsidP="00E04ECB">
            <w:pPr>
              <w:spacing w:line="22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25" w:type="dxa"/>
            <w:gridSpan w:val="2"/>
            <w:vAlign w:val="center"/>
          </w:tcPr>
          <w:p w:rsidR="00E17400" w:rsidRPr="008664C1" w:rsidRDefault="00E17400" w:rsidP="00E04ECB">
            <w:pPr>
              <w:widowControl/>
              <w:spacing w:line="418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问题诊断、分析及改进措施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widowControl/>
              <w:spacing w:line="418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对基本教学条件与利用中存在的问题和不足的分析客观、准确、到位，提出的改进措施具有较强的针对性、合理性和预期可达成度。</w:t>
            </w:r>
          </w:p>
        </w:tc>
      </w:tr>
      <w:tr w:rsidR="00E17400" w:rsidRPr="008664C1" w:rsidTr="00E17400">
        <w:trPr>
          <w:cantSplit/>
          <w:trHeight w:val="1174"/>
        </w:trPr>
        <w:tc>
          <w:tcPr>
            <w:tcW w:w="1376" w:type="dxa"/>
            <w:vMerge w:val="restart"/>
            <w:vAlign w:val="center"/>
          </w:tcPr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lastRenderedPageBreak/>
              <w:t>4.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专业教学</w:t>
            </w:r>
          </w:p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E17400" w:rsidRPr="008664C1" w:rsidRDefault="00E17400" w:rsidP="00E17400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4.1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课程教学</w:t>
            </w: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教学大纲等基本教学文件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8664C1">
              <w:rPr>
                <w:rFonts w:ascii="宋体" w:hAnsi="Times New Roman" w:cs="宋体"/>
                <w:color w:val="000000"/>
                <w:sz w:val="18"/>
                <w:szCs w:val="18"/>
              </w:rPr>
              <w:t>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专业教材的选用情况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考试考核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课程教学大纲、教案等基本教学文件及课程考试试卷等教学文档资料齐全，基本规范。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教材选用合理，使用效果良好；有支持特色教材建设的措施和效果。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考试考核管理严格、规范，评分公平、公正。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</w:tr>
      <w:tr w:rsidR="00E17400" w:rsidRPr="008664C1" w:rsidTr="00E17400">
        <w:trPr>
          <w:cantSplit/>
          <w:trHeight w:val="474"/>
        </w:trPr>
        <w:tc>
          <w:tcPr>
            <w:tcW w:w="1376" w:type="dxa"/>
            <w:vMerge/>
            <w:vAlign w:val="center"/>
          </w:tcPr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E17400" w:rsidRPr="008664C1" w:rsidRDefault="00E17400" w:rsidP="00E17400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4.2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实践教学</w:t>
            </w: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实验开设与实验内容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实验教学大纲等基本教学文件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实习开展情况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独立设置的实验课程与理论课程中的实验，开出率均不小于大纲要求的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90%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；开设的实验中包含有一定数量的设计性、综合性实验，实验教学质量有保证。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实验教学大纲、实验指导书等基本教学文件及学生实验报告等教学文档资料齐全，基本规范。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8664C1">
              <w:rPr>
                <w:rFonts w:ascii="宋体" w:hAnsi="Times New Roman" w:cs="宋体"/>
                <w:color w:val="000000"/>
                <w:sz w:val="18"/>
                <w:szCs w:val="18"/>
              </w:rPr>
              <w:t>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实习有明确的目标和内容，配备实习指导教师，学生有实习报告，指导教师有实习总结。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</w:tr>
      <w:tr w:rsidR="00E17400" w:rsidRPr="008664C1" w:rsidTr="00E17400">
        <w:trPr>
          <w:cantSplit/>
          <w:trHeight w:val="1325"/>
        </w:trPr>
        <w:tc>
          <w:tcPr>
            <w:tcW w:w="1376" w:type="dxa"/>
            <w:vMerge/>
            <w:vAlign w:val="center"/>
          </w:tcPr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E17400" w:rsidRPr="008664C1" w:rsidRDefault="00E17400" w:rsidP="00E17400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4.3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教学改革</w:t>
            </w: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8664C1">
              <w:rPr>
                <w:rFonts w:ascii="宋体" w:hAnsi="Times New Roman" w:cs="宋体"/>
                <w:color w:val="000000"/>
                <w:sz w:val="18"/>
                <w:szCs w:val="18"/>
              </w:rPr>
              <w:t>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开展教学研究情况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教改与质量工程建设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其他教学资源及利用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定期组织教研活动（每月不少于一次），积极参加政府部门或学会（协会）主办的教学研讨；近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年至少有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80%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的教师参与教学研究</w:t>
            </w:r>
            <w:r w:rsidRPr="008664C1">
              <w:rPr>
                <w:rFonts w:ascii="宋体" w:hAnsi="Times New Roman" w:cs="宋体"/>
                <w:color w:val="000000"/>
                <w:sz w:val="18"/>
                <w:szCs w:val="18"/>
              </w:rPr>
              <w:t>,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有一半教师正式发表教研论文。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重视教改，努力提高教学效果，有教师主持校级以上教改或质量工程建设项目，获得校级及以上奖励。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努力丰富专业教学资源，如构建信息化平台、建设网络课程、聘请外教、使用原版教材、开设双语课程等。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</w:tr>
      <w:tr w:rsidR="00E17400" w:rsidRPr="008664C1" w:rsidTr="00E17400">
        <w:trPr>
          <w:cantSplit/>
          <w:trHeight w:val="1246"/>
        </w:trPr>
        <w:tc>
          <w:tcPr>
            <w:tcW w:w="1376" w:type="dxa"/>
            <w:vMerge/>
            <w:vAlign w:val="center"/>
          </w:tcPr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4.4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毕业设计（论文）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00" w:lineRule="exact"/>
              <w:jc w:val="lef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毕业设计（论文）选题</w:t>
            </w:r>
          </w:p>
          <w:p w:rsidR="00E17400" w:rsidRPr="008664C1" w:rsidRDefault="00E17400" w:rsidP="00E04ECB">
            <w:pPr>
              <w:spacing w:line="200" w:lineRule="exact"/>
              <w:jc w:val="lef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毕业设计（论文）指导</w:t>
            </w:r>
          </w:p>
          <w:p w:rsidR="00E17400" w:rsidRPr="008664C1" w:rsidRDefault="00E17400" w:rsidP="00E04ECB">
            <w:pPr>
              <w:spacing w:line="200" w:lineRule="exact"/>
              <w:jc w:val="lef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毕业设计（论文）质量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 xml:space="preserve">1. 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毕业设计（论文）选题结合生产和社会实际、教师科研，体现人才培养目标的综合训练要求，难度、工作量适当。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一位教师指导学生人数一般不超过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人，有指导记录，有检查落实。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有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50%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以上的毕业设计（论文）在实验、实习、工程实践和社会实践中完成，毕业答辩规范、坚持标准，毕业设计（论文）质量基本合格。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</w:tr>
      <w:tr w:rsidR="00E17400" w:rsidRPr="008664C1" w:rsidTr="00E17400">
        <w:trPr>
          <w:cantSplit/>
          <w:trHeight w:val="728"/>
        </w:trPr>
        <w:tc>
          <w:tcPr>
            <w:tcW w:w="1376" w:type="dxa"/>
            <w:vMerge/>
            <w:vAlign w:val="center"/>
          </w:tcPr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25" w:type="dxa"/>
            <w:gridSpan w:val="2"/>
            <w:vAlign w:val="center"/>
          </w:tcPr>
          <w:p w:rsidR="00E17400" w:rsidRPr="008664C1" w:rsidRDefault="00E17400" w:rsidP="00E04ECB">
            <w:pPr>
              <w:widowControl/>
              <w:spacing w:line="418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问题诊断、分析及改进措施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widowControl/>
              <w:spacing w:line="418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对专业教学中存在的问题和不足的分析客观、准确、到位，提出的改进措施具有较强的针对性、合理性和预期可达成度。</w:t>
            </w:r>
          </w:p>
        </w:tc>
      </w:tr>
      <w:tr w:rsidR="00E17400" w:rsidRPr="008664C1" w:rsidTr="00E17400">
        <w:trPr>
          <w:cantSplit/>
          <w:trHeight w:val="938"/>
        </w:trPr>
        <w:tc>
          <w:tcPr>
            <w:tcW w:w="1376" w:type="dxa"/>
            <w:vMerge w:val="restart"/>
            <w:vAlign w:val="center"/>
          </w:tcPr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5.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教学管理</w:t>
            </w:r>
          </w:p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E17400" w:rsidRPr="008664C1" w:rsidRDefault="00E17400" w:rsidP="00E17400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5.1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组织机构及规章制度</w:t>
            </w: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院系教学管理人员的职责及履职情况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教学管理规章制度及专业教学文件的知晓程度与执行状况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院系教学管理人员落实、职责明确，本专业教学运行规范有序。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院系教学管理制度、专业教学文件基本规范，实施前预先告知，大多数师生知晓并执行认真，实施的记录文档基本齐全。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</w:tr>
      <w:tr w:rsidR="00E17400" w:rsidRPr="008664C1" w:rsidTr="00E17400">
        <w:trPr>
          <w:cantSplit/>
          <w:trHeight w:val="559"/>
        </w:trPr>
        <w:tc>
          <w:tcPr>
            <w:tcW w:w="1376" w:type="dxa"/>
            <w:vMerge/>
            <w:vAlign w:val="center"/>
          </w:tcPr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E17400" w:rsidRPr="008664C1" w:rsidRDefault="00E17400" w:rsidP="00E17400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 xml:space="preserve">5.2 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学生服务</w:t>
            </w: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对学生的专业学习指导、职业生涯指导、就业指导、创业教育指导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能针对学生在专业学习、职业规划、就业及创业等各个环节中遇到的问题和困难，及时提供指导和服务。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</w:tr>
      <w:tr w:rsidR="00E17400" w:rsidRPr="008664C1" w:rsidTr="00E17400">
        <w:trPr>
          <w:cantSplit/>
          <w:trHeight w:val="1401"/>
        </w:trPr>
        <w:tc>
          <w:tcPr>
            <w:tcW w:w="1376" w:type="dxa"/>
            <w:vMerge/>
            <w:vAlign w:val="center"/>
          </w:tcPr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E17400" w:rsidRPr="008664C1" w:rsidRDefault="00E17400" w:rsidP="00E17400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5.3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质量监控</w:t>
            </w: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教学质量的检查、评价、反馈、改进机制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专业质量报告制度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对专业教学实施经常性检查、评价和反馈，对反馈结果有及时分析和改进措施，初步建立了教学质量监控体系；主要教学环节教学质量保证的责任主体明确，工作到位。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开始定期发布专业质量报告。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</w:tr>
      <w:tr w:rsidR="00E17400" w:rsidRPr="008664C1" w:rsidTr="00E17400">
        <w:trPr>
          <w:cantSplit/>
          <w:trHeight w:val="642"/>
        </w:trPr>
        <w:tc>
          <w:tcPr>
            <w:tcW w:w="1376" w:type="dxa"/>
            <w:vMerge/>
            <w:vAlign w:val="center"/>
          </w:tcPr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25" w:type="dxa"/>
            <w:gridSpan w:val="2"/>
            <w:vAlign w:val="center"/>
          </w:tcPr>
          <w:p w:rsidR="00E17400" w:rsidRPr="008664C1" w:rsidRDefault="00E17400" w:rsidP="00E04ECB">
            <w:pPr>
              <w:widowControl/>
              <w:spacing w:line="418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问题诊断、分析及改进措施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widowControl/>
              <w:spacing w:line="418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对教学管理中存在的问题和不足的分析客观、准确、到位，提出的改进措施具有较强的针对性、合理性和预期可达成度。</w:t>
            </w:r>
          </w:p>
        </w:tc>
      </w:tr>
      <w:tr w:rsidR="00E17400" w:rsidRPr="008664C1" w:rsidTr="00E17400">
        <w:trPr>
          <w:cantSplit/>
          <w:trHeight w:val="1188"/>
        </w:trPr>
        <w:tc>
          <w:tcPr>
            <w:tcW w:w="1376" w:type="dxa"/>
            <w:vMerge w:val="restart"/>
            <w:vAlign w:val="center"/>
          </w:tcPr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6.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教学效果</w:t>
            </w:r>
          </w:p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E17400" w:rsidRPr="008664C1" w:rsidRDefault="00E17400" w:rsidP="00E17400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6.1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学风</w:t>
            </w: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学生遵守校纪校规、出勤与迟到情况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早（晚）自学风气</w:t>
            </w:r>
          </w:p>
          <w:p w:rsidR="00E17400" w:rsidRPr="008664C1" w:rsidRDefault="00E17400" w:rsidP="00E04ECB">
            <w:pPr>
              <w:spacing w:line="200" w:lineRule="exact"/>
              <w:jc w:val="lef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参加专业学习之外的其他学习情况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多数学生遵守校纪校规、认真学习，主要教学活动的出勤率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&gt;90%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、迟到率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&lt;10%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，都控制在正常状态。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多数学生坚持早（晚）自学。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参加专业学习之外的其他学习项目（如辅修第二专业、考证等）的学生人数占总数的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20%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以上。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</w:tr>
      <w:tr w:rsidR="00E17400" w:rsidRPr="008664C1" w:rsidTr="00E17400">
        <w:trPr>
          <w:cantSplit/>
          <w:trHeight w:val="1810"/>
        </w:trPr>
        <w:tc>
          <w:tcPr>
            <w:tcW w:w="1376" w:type="dxa"/>
            <w:vMerge/>
            <w:vAlign w:val="center"/>
          </w:tcPr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E17400" w:rsidRPr="008664C1" w:rsidRDefault="00E17400" w:rsidP="00E17400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6.2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人才培养目标实现情况</w:t>
            </w: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spacing w:line="200" w:lineRule="exact"/>
              <w:jc w:val="lef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学生思想道德素养</w:t>
            </w:r>
          </w:p>
          <w:p w:rsidR="00E17400" w:rsidRPr="008664C1" w:rsidRDefault="00E17400" w:rsidP="00E04ECB">
            <w:pPr>
              <w:spacing w:line="200" w:lineRule="exact"/>
              <w:jc w:val="lef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8664C1">
              <w:rPr>
                <w:rFonts w:ascii="宋体" w:hAnsi="Times New Roman" w:cs="宋体"/>
                <w:color w:val="000000"/>
                <w:sz w:val="18"/>
                <w:szCs w:val="18"/>
              </w:rPr>
              <w:t>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学生的基本理论与基本技能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8664C1">
              <w:rPr>
                <w:rFonts w:ascii="宋体" w:hAnsi="Times New Roman" w:cs="宋体"/>
                <w:color w:val="000000"/>
                <w:sz w:val="18"/>
                <w:szCs w:val="18"/>
              </w:rPr>
              <w:t>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学生的创新精神与实践能力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学生思想道德素质较好，每年参加献血等公益活动和参加各种志愿者行动的学生人数不少于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25%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8664C1">
              <w:rPr>
                <w:rFonts w:ascii="宋体" w:hAnsi="Times New Roman" w:cs="宋体"/>
                <w:color w:val="000000"/>
                <w:sz w:val="18"/>
                <w:szCs w:val="18"/>
              </w:rPr>
              <w:t>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学生各类课程考试成绩分布正常（统计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门主要课程的补考率和重修率）。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8664C1">
              <w:rPr>
                <w:rFonts w:ascii="宋体" w:hAnsi="Times New Roman" w:cs="宋体"/>
                <w:color w:val="000000"/>
                <w:sz w:val="18"/>
                <w:szCs w:val="18"/>
              </w:rPr>
              <w:t>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组织学生参加学科竞赛；学生参加创新创业活动、课外兴趣小组及教师科研学生人数不少于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30%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，有一定的创新精神与实践能力。</w:t>
            </w:r>
          </w:p>
        </w:tc>
      </w:tr>
      <w:tr w:rsidR="00E17400" w:rsidRPr="008664C1" w:rsidTr="00E17400">
        <w:trPr>
          <w:cantSplit/>
          <w:trHeight w:val="1093"/>
        </w:trPr>
        <w:tc>
          <w:tcPr>
            <w:tcW w:w="1376" w:type="dxa"/>
            <w:vMerge/>
            <w:vAlign w:val="center"/>
          </w:tcPr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E17400" w:rsidRPr="008664C1" w:rsidRDefault="00E17400" w:rsidP="00E04ECB">
            <w:pPr>
              <w:spacing w:line="200" w:lineRule="exact"/>
              <w:jc w:val="lef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6.3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就业与社会评价</w:t>
            </w:r>
          </w:p>
          <w:p w:rsidR="00E17400" w:rsidRPr="008664C1" w:rsidRDefault="00E17400" w:rsidP="00E04ECB">
            <w:pPr>
              <w:spacing w:line="200" w:lineRule="exact"/>
              <w:jc w:val="lef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vAlign w:val="center"/>
          </w:tcPr>
          <w:p w:rsidR="00E17400" w:rsidRPr="008664C1" w:rsidRDefault="00E17400" w:rsidP="00E04ECB">
            <w:pPr>
              <w:tabs>
                <w:tab w:val="left" w:pos="900"/>
              </w:tabs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当年毕业生就业率</w:t>
            </w:r>
          </w:p>
          <w:p w:rsidR="00E17400" w:rsidRPr="008664C1" w:rsidRDefault="00E17400" w:rsidP="00E04ECB">
            <w:pPr>
              <w:tabs>
                <w:tab w:val="left" w:pos="900"/>
              </w:tabs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学生评价</w:t>
            </w:r>
          </w:p>
          <w:p w:rsidR="00E17400" w:rsidRPr="008664C1" w:rsidRDefault="00E17400" w:rsidP="00E04ECB">
            <w:pPr>
              <w:tabs>
                <w:tab w:val="left" w:pos="900"/>
              </w:tabs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社会评价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统计毕业班学生的毕业率、学位授予率，近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年毕业生就业率均＞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90%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各年级学生评教优良率均＞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80%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3.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近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年本专业新生一志愿录取率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&gt;25%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，报到率＞</w:t>
            </w:r>
            <w:r w:rsidRPr="008664C1">
              <w:rPr>
                <w:rFonts w:ascii="宋体" w:hAnsi="宋体" w:cs="宋体"/>
                <w:color w:val="000000"/>
                <w:sz w:val="18"/>
                <w:szCs w:val="18"/>
              </w:rPr>
              <w:t>90%</w:t>
            </w: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，有对主要用人单位关于毕业生满意度的跟踪调查制度，调查结果基本满意。</w:t>
            </w:r>
          </w:p>
          <w:p w:rsidR="00E17400" w:rsidRPr="008664C1" w:rsidRDefault="00E17400" w:rsidP="00E04ECB">
            <w:pPr>
              <w:spacing w:line="200" w:lineRule="exact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</w:tr>
      <w:tr w:rsidR="00E17400" w:rsidRPr="007F47EC" w:rsidTr="00E17400">
        <w:trPr>
          <w:cantSplit/>
          <w:trHeight w:val="562"/>
        </w:trPr>
        <w:tc>
          <w:tcPr>
            <w:tcW w:w="1376" w:type="dxa"/>
            <w:vMerge/>
            <w:vAlign w:val="center"/>
          </w:tcPr>
          <w:p w:rsidR="00E17400" w:rsidRPr="008664C1" w:rsidRDefault="00E17400" w:rsidP="00E04ECB">
            <w:pPr>
              <w:spacing w:line="200" w:lineRule="exact"/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25" w:type="dxa"/>
            <w:gridSpan w:val="2"/>
            <w:vAlign w:val="center"/>
          </w:tcPr>
          <w:p w:rsidR="00E17400" w:rsidRPr="008664C1" w:rsidRDefault="00E17400" w:rsidP="00E04ECB">
            <w:pPr>
              <w:widowControl/>
              <w:spacing w:line="418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问题诊断、分析及改进措施</w:t>
            </w:r>
          </w:p>
        </w:tc>
        <w:tc>
          <w:tcPr>
            <w:tcW w:w="8347" w:type="dxa"/>
            <w:vAlign w:val="center"/>
          </w:tcPr>
          <w:p w:rsidR="00E17400" w:rsidRPr="008664C1" w:rsidRDefault="00E17400" w:rsidP="00E04ECB">
            <w:pPr>
              <w:widowControl/>
              <w:spacing w:line="418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8664C1">
              <w:rPr>
                <w:rFonts w:ascii="宋体" w:hAnsi="宋体" w:cs="宋体" w:hint="eastAsia"/>
                <w:color w:val="000000"/>
                <w:sz w:val="18"/>
                <w:szCs w:val="18"/>
              </w:rPr>
              <w:t>对教学效果中存在的问题和不足的分析客观、准确、到位，提出的改进措施具有较强的针对性、合理性和预期可达成度。</w:t>
            </w:r>
          </w:p>
        </w:tc>
      </w:tr>
    </w:tbl>
    <w:p w:rsidR="00696866" w:rsidRDefault="00696866" w:rsidP="00021426">
      <w:pPr>
        <w:snapToGrid w:val="0"/>
        <w:spacing w:line="280" w:lineRule="exact"/>
        <w:jc w:val="left"/>
        <w:rPr>
          <w:rFonts w:ascii="宋体" w:hAnsi="宋体" w:cs="宋体"/>
          <w:color w:val="000000"/>
          <w:sz w:val="18"/>
          <w:szCs w:val="18"/>
        </w:rPr>
      </w:pPr>
    </w:p>
    <w:p w:rsidR="00021426" w:rsidRPr="00B21B91" w:rsidRDefault="00021426" w:rsidP="00021426">
      <w:pPr>
        <w:snapToGrid w:val="0"/>
        <w:spacing w:line="28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B21B91">
        <w:rPr>
          <w:rFonts w:ascii="宋体" w:hAnsi="宋体" w:cs="宋体" w:hint="eastAsia"/>
          <w:kern w:val="0"/>
          <w:sz w:val="20"/>
          <w:szCs w:val="20"/>
        </w:rPr>
        <w:t>说明：</w:t>
      </w:r>
    </w:p>
    <w:p w:rsidR="00696866" w:rsidRDefault="00021426" w:rsidP="00B21B91">
      <w:pPr>
        <w:snapToGrid w:val="0"/>
        <w:spacing w:line="280" w:lineRule="exact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771CCA">
        <w:rPr>
          <w:rFonts w:ascii="宋体" w:hAnsi="宋体" w:cs="宋体"/>
          <w:kern w:val="0"/>
          <w:sz w:val="20"/>
          <w:szCs w:val="20"/>
        </w:rPr>
        <w:t>1.</w:t>
      </w:r>
      <w:r w:rsidR="00696866">
        <w:rPr>
          <w:rFonts w:ascii="宋体" w:hAnsi="宋体" w:cs="宋体" w:hint="eastAsia"/>
          <w:kern w:val="0"/>
          <w:sz w:val="20"/>
          <w:szCs w:val="20"/>
        </w:rPr>
        <w:t>指定支撑材料指除《专业自评报告》中有所表述外，需另单独提供的支撑材料</w:t>
      </w:r>
      <w:r w:rsidR="00B21B91">
        <w:rPr>
          <w:rFonts w:ascii="宋体" w:hAnsi="宋体" w:cs="宋体" w:hint="eastAsia"/>
          <w:kern w:val="0"/>
          <w:sz w:val="20"/>
          <w:szCs w:val="20"/>
        </w:rPr>
        <w:t>；</w:t>
      </w:r>
    </w:p>
    <w:p w:rsidR="00021426" w:rsidRPr="004445C3" w:rsidRDefault="00B21B91" w:rsidP="00F474B4">
      <w:pPr>
        <w:snapToGrid w:val="0"/>
        <w:spacing w:line="280" w:lineRule="exact"/>
        <w:ind w:firstLineChars="200" w:firstLine="400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kern w:val="0"/>
          <w:sz w:val="20"/>
          <w:szCs w:val="20"/>
        </w:rPr>
        <w:lastRenderedPageBreak/>
        <w:t>2.标明“</w:t>
      </w:r>
      <w:r w:rsidRPr="00B21B91">
        <w:rPr>
          <w:rFonts w:ascii="宋体" w:hAnsi="宋体" w:cs="宋体" w:hint="eastAsia"/>
          <w:kern w:val="0"/>
          <w:sz w:val="20"/>
          <w:szCs w:val="20"/>
        </w:rPr>
        <w:t>Excel表制作”的支撑材料，请提供Excel表，包含相应字段。</w:t>
      </w:r>
    </w:p>
    <w:p w:rsidR="00F26E4B" w:rsidRPr="00021426" w:rsidRDefault="00F26E4B"/>
    <w:sectPr w:rsidR="00F26E4B" w:rsidRPr="00021426" w:rsidSect="00F474B4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F1A" w:rsidRDefault="00B42F1A" w:rsidP="0048655F">
      <w:r>
        <w:separator/>
      </w:r>
    </w:p>
  </w:endnote>
  <w:endnote w:type="continuationSeparator" w:id="1">
    <w:p w:rsidR="00B42F1A" w:rsidRDefault="00B42F1A" w:rsidP="00486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F1A" w:rsidRDefault="00B42F1A" w:rsidP="0048655F">
      <w:r>
        <w:separator/>
      </w:r>
    </w:p>
  </w:footnote>
  <w:footnote w:type="continuationSeparator" w:id="1">
    <w:p w:rsidR="00B42F1A" w:rsidRDefault="00B42F1A" w:rsidP="00486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841"/>
    <w:multiLevelType w:val="hybridMultilevel"/>
    <w:tmpl w:val="A66E74CA"/>
    <w:lvl w:ilvl="0" w:tplc="D2DCCA70">
      <w:start w:val="1"/>
      <w:numFmt w:val="decimal"/>
      <w:lvlText w:val="%1."/>
      <w:lvlJc w:val="left"/>
      <w:pPr>
        <w:ind w:left="360" w:hanging="360"/>
      </w:pPr>
      <w:rPr>
        <w:rFonts w:ascii="宋体" w:hAnsi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0D1656"/>
    <w:multiLevelType w:val="hybridMultilevel"/>
    <w:tmpl w:val="D0C81702"/>
    <w:lvl w:ilvl="0" w:tplc="FE56F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373E5C"/>
    <w:multiLevelType w:val="hybridMultilevel"/>
    <w:tmpl w:val="D0CCC35C"/>
    <w:lvl w:ilvl="0" w:tplc="ADCA9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B448BA"/>
    <w:multiLevelType w:val="hybridMultilevel"/>
    <w:tmpl w:val="91A28D76"/>
    <w:lvl w:ilvl="0" w:tplc="735E5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247FC6"/>
    <w:multiLevelType w:val="hybridMultilevel"/>
    <w:tmpl w:val="94421CA2"/>
    <w:lvl w:ilvl="0" w:tplc="44BE9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485BAB"/>
    <w:multiLevelType w:val="hybridMultilevel"/>
    <w:tmpl w:val="CBCCE6E0"/>
    <w:lvl w:ilvl="0" w:tplc="68089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EF019A"/>
    <w:multiLevelType w:val="hybridMultilevel"/>
    <w:tmpl w:val="4F8E7CFA"/>
    <w:lvl w:ilvl="0" w:tplc="EE98E8B0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046366"/>
    <w:multiLevelType w:val="hybridMultilevel"/>
    <w:tmpl w:val="5CA6C304"/>
    <w:lvl w:ilvl="0" w:tplc="C1C8C120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426"/>
    <w:rsid w:val="00014623"/>
    <w:rsid w:val="00021426"/>
    <w:rsid w:val="000732A0"/>
    <w:rsid w:val="000D0965"/>
    <w:rsid w:val="00164BEE"/>
    <w:rsid w:val="001E1701"/>
    <w:rsid w:val="002354EF"/>
    <w:rsid w:val="002369E8"/>
    <w:rsid w:val="002E7DC4"/>
    <w:rsid w:val="003315E5"/>
    <w:rsid w:val="003326D7"/>
    <w:rsid w:val="00393923"/>
    <w:rsid w:val="003D0E62"/>
    <w:rsid w:val="004459D9"/>
    <w:rsid w:val="0048655F"/>
    <w:rsid w:val="00494B75"/>
    <w:rsid w:val="004E1F39"/>
    <w:rsid w:val="00550C40"/>
    <w:rsid w:val="0058761B"/>
    <w:rsid w:val="00696866"/>
    <w:rsid w:val="00712C8D"/>
    <w:rsid w:val="00725AEA"/>
    <w:rsid w:val="0073431C"/>
    <w:rsid w:val="00772F91"/>
    <w:rsid w:val="008056AC"/>
    <w:rsid w:val="0085429E"/>
    <w:rsid w:val="008664C1"/>
    <w:rsid w:val="00870E6D"/>
    <w:rsid w:val="008B30AB"/>
    <w:rsid w:val="008E1062"/>
    <w:rsid w:val="00924D15"/>
    <w:rsid w:val="009B2C8A"/>
    <w:rsid w:val="009D656D"/>
    <w:rsid w:val="00AC6CB6"/>
    <w:rsid w:val="00B21B91"/>
    <w:rsid w:val="00B42F1A"/>
    <w:rsid w:val="00B847F9"/>
    <w:rsid w:val="00BF6D45"/>
    <w:rsid w:val="00C6443D"/>
    <w:rsid w:val="00C810B2"/>
    <w:rsid w:val="00C957F1"/>
    <w:rsid w:val="00CA7BDE"/>
    <w:rsid w:val="00CB0361"/>
    <w:rsid w:val="00CE7FBC"/>
    <w:rsid w:val="00D309BC"/>
    <w:rsid w:val="00DC1402"/>
    <w:rsid w:val="00E03EAC"/>
    <w:rsid w:val="00E17400"/>
    <w:rsid w:val="00E21E7F"/>
    <w:rsid w:val="00E27F78"/>
    <w:rsid w:val="00E56D64"/>
    <w:rsid w:val="00E91D9B"/>
    <w:rsid w:val="00F00721"/>
    <w:rsid w:val="00F018BA"/>
    <w:rsid w:val="00F0218E"/>
    <w:rsid w:val="00F26E4B"/>
    <w:rsid w:val="00F32B73"/>
    <w:rsid w:val="00F32C8F"/>
    <w:rsid w:val="00F474B4"/>
    <w:rsid w:val="00FA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55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55F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50C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579</Words>
  <Characters>3302</Characters>
  <Application>Microsoft Office Word</Application>
  <DocSecurity>0</DocSecurity>
  <Lines>27</Lines>
  <Paragraphs>7</Paragraphs>
  <ScaleCrop>false</ScaleCrop>
  <Company>WwW.YlmF.CoM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Administrator</cp:lastModifiedBy>
  <cp:revision>36</cp:revision>
  <dcterms:created xsi:type="dcterms:W3CDTF">2016-05-19T02:25:00Z</dcterms:created>
  <dcterms:modified xsi:type="dcterms:W3CDTF">2018-07-14T03:02:00Z</dcterms:modified>
</cp:coreProperties>
</file>